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B0" w:rsidRPr="009C6AB0" w:rsidRDefault="009C6AB0" w:rsidP="009C6AB0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FF0000"/>
          <w:sz w:val="56"/>
          <w:szCs w:val="56"/>
          <w:u w:val="single"/>
          <w:rtl/>
          <w:lang w:eastAsia="fr-FR"/>
        </w:rPr>
      </w:pPr>
      <w:r w:rsidRPr="009C6AB0">
        <w:rPr>
          <w:rFonts w:ascii="Times New Roman" w:eastAsia="Times New Roman" w:hAnsi="Times New Roman" w:cs="Times New Roman" w:hint="cs"/>
          <w:b/>
          <w:bCs/>
          <w:color w:val="FF0000"/>
          <w:sz w:val="56"/>
          <w:szCs w:val="56"/>
          <w:u w:val="single"/>
          <w:rtl/>
          <w:lang w:eastAsia="fr-FR"/>
        </w:rPr>
        <w:t>الضوء</w:t>
      </w:r>
    </w:p>
    <w:p w:rsidR="009C6AB0" w:rsidRDefault="009C6AB0" w:rsidP="009C6AB0">
      <w:pPr>
        <w:bidi/>
        <w:spacing w:after="0" w:line="240" w:lineRule="auto"/>
        <w:rPr>
          <w:rFonts w:ascii="Times New Roman" w:eastAsia="Times New Roman" w:hAnsi="Times New Roman" w:cs="Times New Roman" w:hint="cs"/>
          <w:color w:val="274E13"/>
          <w:sz w:val="36"/>
          <w:szCs w:val="36"/>
          <w:rtl/>
          <w:lang w:eastAsia="fr-FR"/>
        </w:rPr>
      </w:pPr>
    </w:p>
    <w:p w:rsidR="009C6AB0" w:rsidRPr="009C6AB0" w:rsidRDefault="009C6AB0" w:rsidP="009C6AB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gramStart"/>
      <w:r w:rsidRPr="009C6AB0">
        <w:rPr>
          <w:rFonts w:ascii="Times New Roman" w:eastAsia="Times New Roman" w:hAnsi="Times New Roman" w:cs="Times New Roman"/>
          <w:color w:val="274E13"/>
          <w:sz w:val="36"/>
          <w:szCs w:val="36"/>
          <w:rtl/>
          <w:lang w:eastAsia="fr-FR"/>
        </w:rPr>
        <w:t>مصادر</w:t>
      </w:r>
      <w:proofErr w:type="gramEnd"/>
      <w:r w:rsidRPr="009C6AB0">
        <w:rPr>
          <w:rFonts w:ascii="Times New Roman" w:eastAsia="Times New Roman" w:hAnsi="Times New Roman" w:cs="Times New Roman"/>
          <w:color w:val="274E13"/>
          <w:sz w:val="36"/>
          <w:szCs w:val="36"/>
          <w:rtl/>
          <w:lang w:eastAsia="fr-FR"/>
        </w:rPr>
        <w:t xml:space="preserve"> الضوء الطبيعيّة والاصطناعيّة وعلى الجسم المضيء والجسم المضاء المنير.</w:t>
      </w:r>
    </w:p>
    <w:p w:rsidR="009C6AB0" w:rsidRPr="009C6AB0" w:rsidRDefault="009C6AB0" w:rsidP="009C6AB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9C6AB0">
        <w:rPr>
          <w:rFonts w:ascii="inherit" w:eastAsia="Times New Roman" w:hAnsi="inherit" w:cs="Times New Roman"/>
          <w:sz w:val="36"/>
          <w:szCs w:val="36"/>
          <w:rtl/>
          <w:lang w:eastAsia="fr-FR"/>
        </w:rPr>
        <w:br/>
      </w:r>
      <w:r w:rsidRPr="009C6AB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proofErr w:type="gramStart"/>
      <w:r w:rsidRPr="009C6AB0">
        <w:rPr>
          <w:rFonts w:ascii="inherit" w:eastAsia="Times New Roman" w:hAnsi="inherit" w:cs="Times New Roman"/>
          <w:sz w:val="36"/>
          <w:szCs w:val="36"/>
          <w:rtl/>
          <w:lang w:eastAsia="fr-FR"/>
        </w:rPr>
        <w:t>النور</w:t>
      </w:r>
      <w:proofErr w:type="gramEnd"/>
      <w:r w:rsidRPr="009C6AB0">
        <w:rPr>
          <w:rFonts w:ascii="inherit" w:eastAsia="Times New Roman" w:hAnsi="inherit" w:cs="Times New Roman"/>
          <w:sz w:val="36"/>
          <w:szCs w:val="36"/>
          <w:rtl/>
          <w:lang w:eastAsia="fr-FR"/>
        </w:rPr>
        <w:t xml:space="preserve"> (أو الضوء) شكل من أشكال الطاقة يمكّننا من رؤية الأجسام، فالشمس والنجوم والمصابيح والنار وغيرها تبعث الضوء لشدّة حرارتها. </w:t>
      </w:r>
      <w:proofErr w:type="gramStart"/>
      <w:r w:rsidRPr="009C6AB0">
        <w:rPr>
          <w:rFonts w:ascii="inherit" w:eastAsia="Times New Roman" w:hAnsi="inherit" w:cs="Times New Roman"/>
          <w:sz w:val="36"/>
          <w:szCs w:val="36"/>
          <w:rtl/>
          <w:lang w:eastAsia="fr-FR"/>
        </w:rPr>
        <w:t>والأشياء</w:t>
      </w:r>
      <w:proofErr w:type="gramEnd"/>
      <w:r w:rsidRPr="009C6AB0">
        <w:rPr>
          <w:rFonts w:ascii="inherit" w:eastAsia="Times New Roman" w:hAnsi="inherit" w:cs="Times New Roman"/>
          <w:sz w:val="36"/>
          <w:szCs w:val="36"/>
          <w:rtl/>
          <w:lang w:eastAsia="fr-FR"/>
        </w:rPr>
        <w:t xml:space="preserve"> كلّها مؤلفة من ذرات، فإذا ما سخن جسم بشدّة فإنّ ذراته تبعث ضوءً.</w:t>
      </w:r>
    </w:p>
    <w:p w:rsidR="009C6AB0" w:rsidRPr="009C6AB0" w:rsidRDefault="009C6AB0" w:rsidP="009C6AB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9C6AB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rtl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  <w:lang w:eastAsia="fr-FR"/>
        </w:rPr>
        <w:drawing>
          <wp:inline distT="0" distB="0" distL="0" distR="0">
            <wp:extent cx="5638800" cy="1009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صادر الضوء - الجسم المضيء والجسم المضاء المنير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B0" w:rsidRPr="009C6AB0" w:rsidRDefault="009C6AB0" w:rsidP="009C6AB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br/>
      </w:r>
      <w:r w:rsidRPr="009C6AB0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 xml:space="preserve">والظلام هو انعدام الضوء. </w:t>
      </w:r>
      <w:proofErr w:type="gramStart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>ففي</w:t>
      </w:r>
      <w:proofErr w:type="gramEnd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 xml:space="preserve"> حجرة عديمة النوافذ وبغياب أي مصدر ضوئي تبدو الحجرة سوداء حالكة ولا يمكنك رؤية شيء فيها.</w:t>
      </w:r>
    </w:p>
    <w:p w:rsidR="009C6AB0" w:rsidRPr="009C6AB0" w:rsidRDefault="009C6AB0" w:rsidP="009C6AB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</w:pPr>
    </w:p>
    <w:p w:rsidR="009C6AB0" w:rsidRPr="009C6AB0" w:rsidRDefault="009C6AB0" w:rsidP="009C6AB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9C6AB0">
        <w:rPr>
          <w:rFonts w:ascii="inherit" w:eastAsia="Times New Roman" w:hAnsi="inherit" w:cs="Times New Roman"/>
          <w:b/>
          <w:bCs/>
          <w:color w:val="073763"/>
          <w:sz w:val="36"/>
          <w:szCs w:val="36"/>
          <w:shd w:val="clear" w:color="auto" w:fill="FFFFFF"/>
          <w:rtl/>
          <w:lang w:eastAsia="fr-FR"/>
        </w:rPr>
        <w:t xml:space="preserve">1 – </w:t>
      </w:r>
      <w:proofErr w:type="gramStart"/>
      <w:r w:rsidRPr="009C6AB0">
        <w:rPr>
          <w:rFonts w:ascii="inherit" w:eastAsia="Times New Roman" w:hAnsi="inherit" w:cs="Times New Roman"/>
          <w:b/>
          <w:bCs/>
          <w:color w:val="073763"/>
          <w:sz w:val="36"/>
          <w:szCs w:val="36"/>
          <w:shd w:val="clear" w:color="auto" w:fill="FFFFFF"/>
          <w:rtl/>
          <w:lang w:eastAsia="fr-FR"/>
        </w:rPr>
        <w:t>المصادر</w:t>
      </w:r>
      <w:proofErr w:type="gramEnd"/>
      <w:r w:rsidRPr="009C6AB0">
        <w:rPr>
          <w:rFonts w:ascii="inherit" w:eastAsia="Times New Roman" w:hAnsi="inherit" w:cs="Times New Roman"/>
          <w:b/>
          <w:bCs/>
          <w:color w:val="073763"/>
          <w:sz w:val="36"/>
          <w:szCs w:val="36"/>
          <w:shd w:val="clear" w:color="auto" w:fill="FFFFFF"/>
          <w:rtl/>
          <w:lang w:eastAsia="fr-FR"/>
        </w:rPr>
        <w:t xml:space="preserve"> الضوئيّة الطبيعيّة:</w:t>
      </w:r>
      <w:r w:rsidRPr="009C6AB0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 xml:space="preserve">تزوّدنا الطبيعة بكميّات وافرة من الضوء، فمن مصادر الضوء الطبيعيّة نذكر الشمس والقمر وكذلك وميض البرق. والشمس هي أقرب النجوم إلينا وهي كرة من الغازات </w:t>
      </w:r>
      <w:proofErr w:type="spellStart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>المدوِّمة</w:t>
      </w:r>
      <w:proofErr w:type="spellEnd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 xml:space="preserve"> ترسل شواظها </w:t>
      </w:r>
      <w:proofErr w:type="spellStart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>واندلاعاتها</w:t>
      </w:r>
      <w:proofErr w:type="spellEnd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 xml:space="preserve"> المتوهّجة عبر أرجاء الفضاء.</w:t>
      </w:r>
      <w:r w:rsidRPr="009C6AB0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>والنجوم الأخرى التي ترصع السماء في الليالي الصافية هي أيضا كرات من الغازات اللاهبة تبعث الحرارة والضوء، ولكنّها لبعدها السحيق تبدو فقط كنقط ضوئيّة متلألئة ترصع القبّة السماوية.</w:t>
      </w:r>
    </w:p>
    <w:p w:rsidR="009C6AB0" w:rsidRPr="009C6AB0" w:rsidRDefault="009C6AB0" w:rsidP="009C6AB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shd w:val="clear" w:color="auto" w:fill="FFFFFF"/>
          <w:rtl/>
          <w:lang w:eastAsia="fr-FR"/>
        </w:rPr>
        <w:drawing>
          <wp:inline distT="0" distB="0" distL="0" distR="0" wp14:anchorId="4502E0A8" wp14:editId="1A715DBB">
            <wp:extent cx="5638800" cy="11453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صادر الضوء - الجسم المضيء والجسم المضاء المنير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14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br/>
      </w:r>
      <w:r w:rsidRPr="009C6AB0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 xml:space="preserve">وفي الليالي الصافية المقمرة يزوّدنا البدر بنور </w:t>
      </w:r>
      <w:proofErr w:type="gramStart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>يمكّننا</w:t>
      </w:r>
      <w:proofErr w:type="gramEnd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 xml:space="preserve"> من الرؤية بوضوح. والقمر غير منير بذاته فهو يعكس نور الشمس الواقع عليه نحو الأرض، فالشمس في الواقع هي المصدر الأساسي لنور القمر الطبيعي. لذا يعتبر القمر جسما مضاء </w:t>
      </w:r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lastRenderedPageBreak/>
        <w:t xml:space="preserve">منيرا ومثله بقيّة الأجسام العاتمة التي تتقبّل النور من مصدر طبيعي أو اصطناعي لتعكسه بدورها حتى تتم رؤية تلك الأجسام بوضوح. (طاولة، </w:t>
      </w:r>
      <w:proofErr w:type="gramStart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>شجرة</w:t>
      </w:r>
      <w:proofErr w:type="gramEnd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>، حيوان).</w:t>
      </w:r>
    </w:p>
    <w:p w:rsidR="009C6AB0" w:rsidRDefault="009C6AB0" w:rsidP="009C6AB0">
      <w:pPr>
        <w:bidi/>
        <w:spacing w:after="0" w:line="240" w:lineRule="auto"/>
        <w:rPr>
          <w:rFonts w:ascii="inherit" w:eastAsia="Times New Roman" w:hAnsi="inherit" w:cs="Times New Roman" w:hint="cs"/>
          <w:color w:val="000000"/>
          <w:sz w:val="36"/>
          <w:szCs w:val="36"/>
          <w:shd w:val="clear" w:color="auto" w:fill="FFFFFF"/>
          <w:rtl/>
          <w:lang w:eastAsia="fr-FR"/>
        </w:rPr>
      </w:pPr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br/>
      </w:r>
      <w:r w:rsidRPr="009C6AB0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proofErr w:type="gramStart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>والشمس</w:t>
      </w:r>
      <w:proofErr w:type="gramEnd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 xml:space="preserve"> هي أكبر مصدر ضوئي للأرض، وجميع الأشياء الموجودة على الأرض تعتمد على الطاقة الضوئيّة المستمدّة من الشمس.</w:t>
      </w:r>
      <w:r w:rsidRPr="009C6AB0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br/>
      </w:r>
      <w:r w:rsidRPr="009C6AB0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9C6AB0">
        <w:rPr>
          <w:rFonts w:ascii="inherit" w:eastAsia="Times New Roman" w:hAnsi="inherit" w:cs="Times New Roman"/>
          <w:b/>
          <w:bCs/>
          <w:color w:val="073763"/>
          <w:sz w:val="36"/>
          <w:szCs w:val="36"/>
          <w:shd w:val="clear" w:color="auto" w:fill="FFFFFF"/>
          <w:rtl/>
          <w:lang w:eastAsia="fr-FR"/>
        </w:rPr>
        <w:t>2 – المصادر الاصطناعيّة:</w:t>
      </w:r>
      <w:r w:rsidRPr="009C6AB0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 xml:space="preserve">أما مصادر الضوء التي هي </w:t>
      </w:r>
      <w:proofErr w:type="gramStart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>من</w:t>
      </w:r>
      <w:proofErr w:type="gramEnd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 xml:space="preserve"> صنع الإنسان فمتعدّدة. وكان لهب الفتيلة أول هذه المص</w:t>
      </w:r>
      <w:proofErr w:type="gramStart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>ادر الاصطناعي</w:t>
      </w:r>
      <w:proofErr w:type="gramEnd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>ّة، واليوم عمّ استخدام المصابيح الكهربائيّة العاديّة وأصبحت الإنارة الاصطناعيّة عنصرا أساسيّا في حضارة الإنسان المعاصر وطرق معيشه.</w:t>
      </w:r>
      <w:r w:rsidRPr="009C6AB0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>وهناك نوعان من مصادر الإنارة الاصطناعيّة :</w:t>
      </w:r>
      <w:r w:rsidRPr="009C6AB0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9C6AB0">
        <w:rPr>
          <w:rFonts w:ascii="inherit" w:eastAsia="Times New Roman" w:hAnsi="inherit" w:cs="Times New Roman"/>
          <w:b/>
          <w:bCs/>
          <w:color w:val="000000"/>
          <w:sz w:val="36"/>
          <w:szCs w:val="36"/>
          <w:shd w:val="clear" w:color="auto" w:fill="FFFFFF"/>
          <w:rtl/>
          <w:lang w:eastAsia="fr-FR"/>
        </w:rPr>
        <w:t>النوع الأول:</w:t>
      </w:r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> يعتمد تسخين جسم صلب أو سائل كما يحدث في المصابيح الكهربائيّة. </w:t>
      </w:r>
      <w:r w:rsidRPr="009C6AB0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9C6AB0">
        <w:rPr>
          <w:rFonts w:ascii="inherit" w:eastAsia="Times New Roman" w:hAnsi="inherit" w:cs="Times New Roman"/>
          <w:b/>
          <w:bCs/>
          <w:color w:val="000000"/>
          <w:sz w:val="36"/>
          <w:szCs w:val="36"/>
          <w:shd w:val="clear" w:color="auto" w:fill="FFFFFF"/>
          <w:rtl/>
          <w:lang w:eastAsia="fr-FR"/>
        </w:rPr>
        <w:t>النوع الثاني:</w:t>
      </w:r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 xml:space="preserve"> فهو يعتمد الفتيلة وسائلا يسخن </w:t>
      </w:r>
      <w:proofErr w:type="gramStart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>مثل</w:t>
      </w:r>
      <w:proofErr w:type="gramEnd"/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 xml:space="preserve"> مصباح الزيت الروماني والشمعة والمصباح النفطي.                                                      </w:t>
      </w:r>
      <w:r w:rsidRPr="009C6AB0"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  <w:br/>
      </w:r>
      <w:r w:rsidRPr="009C6AB0">
        <w:rPr>
          <w:rFonts w:ascii="inherit" w:eastAsia="Times New Roman" w:hAnsi="inherit" w:cs="Times New Roman"/>
          <w:color w:val="000000"/>
          <w:sz w:val="36"/>
          <w:szCs w:val="36"/>
          <w:shd w:val="clear" w:color="auto" w:fill="FFFFFF"/>
          <w:rtl/>
          <w:lang w:eastAsia="fr-FR"/>
        </w:rPr>
        <w:t>أما المكشاف فيعتمد الطاقة الكهربائيّة الكامنة ومصباحا كهربائيّا.</w:t>
      </w:r>
    </w:p>
    <w:p w:rsidR="009C6AB0" w:rsidRDefault="009C6AB0" w:rsidP="009C6AB0">
      <w:pPr>
        <w:bidi/>
        <w:spacing w:after="0" w:line="240" w:lineRule="auto"/>
        <w:rPr>
          <w:rFonts w:ascii="inherit" w:eastAsia="Times New Roman" w:hAnsi="inherit" w:cs="Times New Roman" w:hint="cs"/>
          <w:color w:val="000000"/>
          <w:sz w:val="36"/>
          <w:szCs w:val="36"/>
          <w:shd w:val="clear" w:color="auto" w:fill="FFFFFF"/>
          <w:rtl/>
          <w:lang w:eastAsia="fr-FR"/>
        </w:rPr>
      </w:pPr>
    </w:p>
    <w:p w:rsidR="009C6AB0" w:rsidRDefault="009C6AB0" w:rsidP="009C6AB0">
      <w:pPr>
        <w:bidi/>
        <w:spacing w:after="0" w:line="240" w:lineRule="auto"/>
        <w:rPr>
          <w:rFonts w:ascii="inherit" w:eastAsia="Times New Roman" w:hAnsi="inherit" w:cs="Times New Roman" w:hint="cs"/>
          <w:color w:val="000000"/>
          <w:sz w:val="36"/>
          <w:szCs w:val="36"/>
          <w:shd w:val="clear" w:color="auto" w:fill="FFFFFF"/>
          <w:rtl/>
          <w:lang w:eastAsia="fr-FR"/>
        </w:rPr>
      </w:pPr>
    </w:p>
    <w:p w:rsidR="009C6AB0" w:rsidRPr="009C6AB0" w:rsidRDefault="009C6AB0" w:rsidP="009C6AB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bookmarkStart w:id="0" w:name="_GoBack"/>
      <w:bookmarkEnd w:id="0"/>
    </w:p>
    <w:p w:rsidR="00974DF0" w:rsidRDefault="009C6AB0" w:rsidP="009C6AB0">
      <w:pPr>
        <w:jc w:val="right"/>
      </w:pPr>
      <w:r>
        <w:rPr>
          <w:noProof/>
          <w:lang w:eastAsia="fr-FR"/>
        </w:rPr>
        <w:drawing>
          <wp:inline distT="0" distB="0" distL="0" distR="0">
            <wp:extent cx="5905500" cy="162615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صادر الضوء - الجسم المضيء والجسم المضاء المنير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798" cy="162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DF0" w:rsidSect="009C6AB0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B0"/>
    <w:rsid w:val="005A69AC"/>
    <w:rsid w:val="00974DF0"/>
    <w:rsid w:val="009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sibnet</dc:creator>
  <cp:lastModifiedBy>sibnet</cp:lastModifiedBy>
  <cp:revision>1</cp:revision>
  <dcterms:created xsi:type="dcterms:W3CDTF">2017-10-04T16:26:00Z</dcterms:created>
  <dcterms:modified xsi:type="dcterms:W3CDTF">2017-10-04T16:29:00Z</dcterms:modified>
</cp:coreProperties>
</file>